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42" w:lineRule="auto" w:before="0" w:after="144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11 (2021) 100078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3332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45" w:lineRule="auto" w:before="528" w:after="160"/>
        <w:ind w:left="16" w:right="144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An evolutionary algorithm-based optimization method for the classification 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and quantification of steatosis prevalence in liver biopsy images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Alexandros Arjmand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**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Vasileios Christou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Ioannis G. Tsoulos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Markos G. Tsipouras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 xml:space="preserve">, 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Alexandros T. Tzallas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*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Christos Gogos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Euripidis Glavas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Nikolaos Giannakeas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 xml:space="preserve">*** </w:t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School of Informatics and Telecommunications, Department of Informatics and Telecommunications, University of Ioannina, Kostakioi, GR, 47100, Arta, Greece </w:t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Department of Electrical and Computer Engineering, University of Western Macedonia, GR, 50100, Kozani, Greece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38"/>
        </w:trPr>
        <w:tc>
          <w:tcPr>
            <w:tcW w:type="dxa" w:w="3288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4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160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4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2066"/>
        </w:trPr>
        <w:tc>
          <w:tcPr>
            <w:tcW w:type="dxa" w:w="3288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187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Liver biopsy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Steatohepatitis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Fatty liver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Image analysis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Machine learning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Evolutionary algorithms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Grammatical evolution </w:t>
            </w:r>
          </w:p>
        </w:tc>
        <w:tc>
          <w:tcPr>
            <w:tcW w:type="dxa" w:w="7160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0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Non-alcoholic fatty liver disease (NAFLD) covers a range of chronic medical conditions varying from hepato-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cellular inflammation which characterizes nonalcoholic steatohepatitis (NASH) to steatosis, as the key element of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 nonalcoholic fatty liver (NAFL). It is globally linked to the increasing prevalence of obesity and other com-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ponents of metabolic syndrome and is expected to be the main indication for the existence of the liver disease in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the coming years. Its eradication has become a major challenge due to the difficulties in clinical diagnosis,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complex pathogenesis and the lack of approved therapies. In this study, an automated image analysis method is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presented providing quantitative assessments of fat deposition in steatotic liver biopsy specimens. The meth-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odology applies image processing, machine learning and evolutionary algorithm optimization techniques, pro-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ducing a 1.93% mean classification error compared to the semiquantitative interpretations of specialized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hepatologists.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2"/>
        <w:ind w:left="0" w:right="0"/>
      </w:pPr>
    </w:p>
    <w:p>
      <w:pPr>
        <w:sectPr>
          <w:pgSz w:w="11906" w:h="15874"/>
          <w:pgMar w:top="334" w:right="686" w:bottom="482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Non-alcoholic fatty liver disease (NAFLD) is a growing cause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chronic liver ailment worldwide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Its main characteristic is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excessive fat deposition in the liver tissue which is not due to alcohol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consumption but to risk factors such as obesity, insulin resistance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features of the metabolic syndrome. While other conditions such 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genetic disorders of lipid metabolism can also evoke hepatic fat depo-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sition, they tend to occur much less frequently in contrast to the above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risk factors. NAFLD can also develop into non-alcoholic steatohepatitis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(NASH). NASH has a significantly higher risk of developing cirrhosis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than NAFLD, which causes further decompensation leading to liver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transplantation in some individuals or even death. In general, NAFLD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closely related to hepatocellular carcinoma (HCC)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], which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commonly thought to appear in the setting of cirrhosis or after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long-term chronic hepatitis B (CHB) infection. Estimates based 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cross-sectional data show that 20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30% of Western World adults suffer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from NAFLD, of which 2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5% also have a severe liver injury and 1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2% </w:t>
      </w: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5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may reach the end-stage of NASH cirrhosis. </w:t>
      </w: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While the staging of fibrosis is important for monitoring the clinical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risk of cirrhosis progression, the valid assessment of fat cells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quantita-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tive accumulation is of utmost importance and necessary for the early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onset of pharmacological treatment. Although many non-invasive im-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aging techniques have been developed, liver tissue imaging via biopsy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sample digitization has become the gold standard in clinical diagnoses.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Needle biopsy specimens are usually embedded in 4 </w:t>
      </w:r>
      <w:r>
        <w:rPr>
          <w:w w:val="103.05415391921997"/>
          <w:rFonts w:ascii="STIX" w:hAnsi="STIX" w:eastAsia="STIX"/>
          <w:b w:val="0"/>
          <w:i w:val="0"/>
          <w:color w:val="000000"/>
          <w:sz w:val="16"/>
        </w:rPr>
        <w:t>μ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m-thickness sec-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tions and stained with several histological dyes depending on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pathological condition, including Hematoxylin-Eosin (H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&amp;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E), Masson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trichrome and Sirius red. Subsequently, their imaging through digital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microscopy can provide an accurate prediction of several critical liver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findings, including collagen proportionate area (CPA) indicating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fibrosis, tissue inflammation, ballooning degeneration and steatosis. </w:t>
      </w:r>
    </w:p>
    <w:p>
      <w:pPr>
        <w:autoSpaceDN w:val="0"/>
        <w:autoSpaceDE w:val="0"/>
        <w:widowControl/>
        <w:spacing w:line="245" w:lineRule="auto" w:before="0" w:after="452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the early years, NAFLD examinations included a subjective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microscopic interpretation of liver biopsies, usually leading to a clinical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barrier called inter or intra-observer variability, referring to a diagnostic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disagreement even among expert physicians. To overcome this issue, </w:t>
      </w:r>
    </w:p>
    <w:p>
      <w:pPr>
        <w:sectPr>
          <w:type w:val="nextColumn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16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40" w:lineRule="auto" w:before="0" w:after="0"/>
        <w:ind w:left="72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** Corresponding author. </w:t>
      </w:r>
    </w:p>
    <w:p>
      <w:pPr>
        <w:autoSpaceDN w:val="0"/>
        <w:autoSpaceDE w:val="0"/>
        <w:widowControl/>
        <w:spacing w:line="240" w:lineRule="auto" w:before="0" w:after="0"/>
        <w:ind w:left="72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*** Corresponding author. </w:t>
      </w:r>
    </w:p>
    <w:p>
      <w:pPr>
        <w:autoSpaceDN w:val="0"/>
        <w:tabs>
          <w:tab w:pos="254" w:val="left"/>
        </w:tabs>
        <w:autoSpaceDE w:val="0"/>
        <w:widowControl/>
        <w:spacing w:line="245" w:lineRule="auto" w:before="0" w:after="0"/>
        <w:ind w:left="16" w:right="0" w:firstLine="0"/>
        <w:jc w:val="left"/>
      </w:pPr>
      <w:r>
        <w:tab/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k.arjmand@uoi.gr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(A. Arjmand),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b.christou@uoi.gr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(V. Christou),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5" w:history="1">
          <w:r>
            <w:rPr>
              <w:rStyle w:val="Hyperlink"/>
            </w:rPr>
            <w:t>itsoulos@uoi.gr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(I.G. Tsoulos),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6" w:history="1">
          <w:r>
            <w:rPr>
              <w:rStyle w:val="Hyperlink"/>
            </w:rPr>
            <w:t>mtsipouras@uowm.gr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(M.G. Tsipouras),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7" w:history="1">
          <w:r>
            <w:rPr>
              <w:rStyle w:val="Hyperlink"/>
            </w:rPr>
            <w:t>tzallas@uoi.gr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(A.T. T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 xml:space="preserve">zallas), 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8" w:history="1">
          <w:r>
            <w:rPr>
              <w:rStyle w:val="Hyperlink"/>
            </w:rPr>
            <w:t>cgogos@u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8" w:history="1">
          <w:r>
            <w:rPr>
              <w:rStyle w:val="Hyperlink"/>
            </w:rPr>
            <w:t>oi.gr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(C. Gogos)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 xml:space="preserve">, 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9" w:history="1">
          <w:r>
            <w:rPr>
              <w:rStyle w:val="Hyperlink"/>
            </w:rPr>
            <w:t>eglavas@uoi.gr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(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E. Glavas),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20" w:history="1">
          <w:r>
            <w:rPr>
              <w:rStyle w:val="Hyperlink"/>
            </w:rPr>
            <w:t>gian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20" w:history="1">
          <w:r>
            <w:rPr>
              <w:rStyle w:val="Hyperlink"/>
            </w:rPr>
            <w:t>nakeas@uoi.gr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(N. Giannakeas).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</w:t>
      </w:r>
    </w:p>
    <w:p>
      <w:pPr>
        <w:autoSpaceDN w:val="0"/>
        <w:autoSpaceDE w:val="0"/>
        <w:widowControl/>
        <w:spacing w:line="245" w:lineRule="auto" w:before="106" w:after="0"/>
        <w:ind w:left="14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https://doi.org/10.1016/j.array.2021.100078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6 June 2021; Accepted 4 July 2021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Available online 16 July 2021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21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/© 2021 The Authors. Published by Elsevier Inc. This is an open access article under the CC BY-NC-ND license (</w:t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21" w:history="1">
          <w:r>
            <w:rPr>
              <w:rStyle w:val="Hyperlink"/>
            </w:rPr>
            <w:t>http://creativecommons.org/licenses/by-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21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A. Arjmand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11 (2021) 100078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several studies over the years have shown the importance of automated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fat quantification through computer software for the accurate prediction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exclusion of false-positive results. Initially, Zaitoun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concluded that Hematoxylin and Eosin (H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&amp;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E) is the ideal histological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stain for stereological and morphometric steatosis quantification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chronic hepatitis C (CHC) patients. Marsman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demonstrated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 image analysis systems can successfully automate the determina-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tion of total fat content in liver biopsy specimens, as diagnostic out-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comes have been shown to correlate well with a pathologist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visual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interpretation. The Roullier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study relied on pixel intensity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values thresholding for the segmentation of tissue sample areas and lipid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droplet regions. Similarly, later studies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have revealed that color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homogeneity can be a determining factor in distinguishing steatosis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other non-fat findings. The works from Liquori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 and Batool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suggested a more effective approach, that of employing morphological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operators for non-circular objects (not referring to fat cells) elimination.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modern automated approaches presented in the works of Gianna-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keas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 and Nativ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have emphasized the significance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combining unsupervised machine learning (clustering) and active con-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tour modeling (ACM) techniques, aiming at the segmentation of fat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droplets. Sciarabba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similarly proposed a clustering-based tool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 hepatic steatosis assessment in liver biopsies. The proposed auto-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mated tool is then able to recognize fat droplets through 2-level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thresholding and three shape parameters (solidity, elongation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roughness). Homeyer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 used adjacency statistics as shape fea-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tures for the identification of fat droplets in histological images. Roy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proposed an object detection method that combines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segmentation and classification of circular fat cells, as well as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segregation of overlapped steatosis components. A comprehensive work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has been provided by Vanderbeck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], where expert pathologists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annotations were analyzed by supervised machine learning algorithms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in which the separation of various liver structures, including portal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arteries, bile ducts and lipid droplets were attempted. In a subsequent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study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], the same group made a significant contribution to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detection of hepatocellular ballooning. This condition is currently at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center of doctors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clinical interest, alongside lobular inflammation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fibrosis assessment, since they represent important factors in the pro-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gression of chronic liver disease (CLD). Ishikawa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proposed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method for analyzing stained liver images that can separate fat droplets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sinusoids from the stromata. Liu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proposed the qFIBS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automated tool, aimed at quantifying the spread of nonalcoholic stea-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tohepatitis (NASH) patterns through histological evaluation. The pro-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posed tool is based on the analysis of specific parameters regarding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following cardinal histopathological features: a) fibrosis, b) inflamma-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tion, c) hepatocyte ballooning and d) steatosis. Yip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used four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machine learning methods (Logistic Regression, Ridge Regression,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AdaBoost and Decision Tree) for detecting NAFLD. Their experimental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findings showed that the models which utilized Logistic Regression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Ridge Regression showed better results compared to the other two.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Teramoto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used a topological data analysis methodology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combined with machine learning methods to classify tissue images into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NAFLD sub-types. The proposed algorithm utilized the Matteoni classi-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fication system in biopsies taken from liver tissue. Vicas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relied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CNN image analysis methods, with U-Net emerging as the optimal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deep model for lipid droplet segmentation purposes. Yang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created and trained a deep CNN using a large dataset of 50,000 images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 the quantification of hepatic steatosis in liver samples. Guo et al.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proposed the Mask-RCNN method which is based on deep learning for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segmenting liver steatosis droplets in clumps. Mask-RCNN utilizes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bounding box detection and is able to predict object masks. Han et al.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created two one-dimensional convolutional neural networks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(CNNs) utilizing raw radio-frequency ultrasound data taken from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liver. The first network was used as a binary classifier for the detection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NAFLD while the latter as a fat fraction estimator.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the reason that few multiple liver disease detection systems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been implemented, the current study aims at the separation of four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A. Arjmand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11 (2021) 100078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5870" cy="435991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435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Extraction of tissue component through Otsu thresholding in a grayscale intensity image, obtained from the initial RGB input values and derived from the </w:t>
      </w:r>
    </w:p>
    <w:p>
      <w:pPr>
        <w:autoSpaceDN w:val="0"/>
        <w:autoSpaceDE w:val="0"/>
        <w:widowControl/>
        <w:spacing w:line="234" w:lineRule="exact" w:before="0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H</w:t>
      </w:r>
      <w:r>
        <w:rPr>
          <w:w w:val="102.47142655508858"/>
          <w:rFonts w:ascii="TimesNewRomanPSMT" w:hAnsi="TimesNewRomanPSMT" w:eastAsia="TimesNewRomanPSMT"/>
          <w:b w:val="0"/>
          <w:i w:val="0"/>
          <w:color w:val="000000"/>
          <w:sz w:val="14"/>
        </w:rPr>
        <w:t>&amp;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E histological stain. The next step focuses on the localization of its regional boundaries with an active contour model. The segmented tissue area can then lead to </w:t>
      </w:r>
    </w:p>
    <w:p>
      <w:pPr>
        <w:autoSpaceDN w:val="0"/>
        <w:autoSpaceDE w:val="0"/>
        <w:widowControl/>
        <w:spacing w:line="242" w:lineRule="auto" w:before="0" w:after="194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the identification of 4 histological alterations, namely: a) fat droplets, b) balloon cells, c) sinusoids and d) veins.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objects as lipid cells from other microscopic anatomies with a trained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classifier. </w:t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2.2. Selected features of training samples </w:t>
      </w:r>
    </w:p>
    <w:p>
      <w:pPr>
        <w:autoSpaceDN w:val="0"/>
        <w:autoSpaceDE w:val="0"/>
        <w:widowControl/>
        <w:spacing w:line="236" w:lineRule="exact" w:before="182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Taking into account the training of a classification algorithm,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feature set is now calculated for histological structures of interest an-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notated by specialist hepatologists in the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40 magnification images.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set composes the same feature vector as the filtered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20 circular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objects in the previously segmented testing images. More specifically,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feature set refers to four main categories so that the differences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between the four aforementioned hepatic classes can be distinguished.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These include the object of interest shape, texture, position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magnitude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), which are later fed as input to the proposed study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classification algorithm. </w:t>
      </w:r>
    </w:p>
    <w:p>
      <w:pPr>
        <w:autoSpaceDN w:val="0"/>
        <w:autoSpaceDE w:val="0"/>
        <w:widowControl/>
        <w:spacing w:line="296" w:lineRule="exact" w:before="64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Based on the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a supervised classifier </w:t>
      </w:r>
      <w:r>
        <w:rPr>
          <w:rFonts w:ascii="Charis SIL" w:hAnsi="Charis SIL" w:eastAsia="Charis SIL"/>
          <w:b w:val="0"/>
          <w:i/>
          <w:color w:val="000000"/>
          <w:sz w:val="16"/>
        </w:rPr>
        <w:t>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 (</w:t>
      </w:r>
      <w:r>
        <w:rPr>
          <w:rFonts w:ascii="Charis SIL" w:hAnsi="Charis SIL" w:eastAsia="Charis SIL"/>
          <w:b w:val="0"/>
          <w:i/>
          <w:color w:val="000000"/>
          <w:sz w:val="16"/>
        </w:rPr>
        <w:t>x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i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 y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 xml:space="preserve">N </w:t>
      </w:r>
      <w:r>
        <w:rPr>
          <w:w w:val="101.43273093483664"/>
          <w:rFonts w:ascii="Charis SIL" w:hAnsi="Charis SIL" w:eastAsia="Charis SIL"/>
          <w:b w:val="0"/>
          <w:i/>
          <w:color w:val="000000"/>
          <w:sz w:val="11"/>
        </w:rPr>
        <w:t>i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=</w:t>
      </w:r>
      <w:r>
        <w:rPr>
          <w:w w:val="101.43273093483664"/>
          <w:rFonts w:ascii="Charis SIL" w:hAnsi="Charis SIL" w:eastAsia="Charis SIL"/>
          <w:b w:val="0"/>
          <w:i w:val="0"/>
          <w:color w:val="000000"/>
          <w:sz w:val="11"/>
        </w:rPr>
        <w:t xml:space="preserve">1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trained,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x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{Eccentricity, Extent, Major axis length, Minor axis length,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Mean intensity, Mean pixel value, StD pixel value, Solidity, Centroid-x,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Centroid-y, Area, Diameter, Perimeter} denotes the input feature vector,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y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∈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{fat droplet, ballooned cell, sinusoid, vein} the output labels,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whereas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i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1, </w:t>
      </w:r>
      <w:r>
        <w:rPr>
          <w:rFonts w:ascii="STIX" w:hAnsi="STIX" w:eastAsia="STIX"/>
          <w:b w:val="0"/>
          <w:i w:val="0"/>
          <w:color w:val="000000"/>
          <w:sz w:val="16"/>
        </w:rPr>
        <w:t>…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number of training samples and classes,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respectively. </w:t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2.3. Classification method </w:t>
      </w:r>
    </w:p>
    <w:p>
      <w:pPr>
        <w:autoSpaceDN w:val="0"/>
        <w:tabs>
          <w:tab w:pos="240" w:val="left"/>
        </w:tabs>
        <w:autoSpaceDE w:val="0"/>
        <w:widowControl/>
        <w:spacing w:line="245" w:lineRule="auto" w:before="158" w:after="0"/>
        <w:ind w:left="0" w:right="0" w:firstLine="0"/>
        <w:jc w:val="left"/>
      </w:pP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paper utilizes the GenClass method proposed by Tsoulos et al.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], which is a tool based on grammatical evolution (GE).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A. Arjmand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11 (2021) 100078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48945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4894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30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Flowchart of the automated diagnostic method, consisting of image segmentation and supervised classification techniques to identify multiple liver tissue </w:t>
      </w:r>
    </w:p>
    <w:p>
      <w:pPr>
        <w:autoSpaceDN w:val="0"/>
        <w:autoSpaceDE w:val="0"/>
        <w:widowControl/>
        <w:spacing w:line="242" w:lineRule="auto" w:before="0" w:after="346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objects. The final classification stage leads to the fat ratio calculation in whole biopsy slide images. 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6"/>
        <w:ind w:left="0" w:right="2736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Extracted features from annotations.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262"/>
        </w:trPr>
        <w:tc>
          <w:tcPr>
            <w:tcW w:type="dxa" w:w="4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Feature Category </w:t>
            </w:r>
          </w:p>
        </w:tc>
        <w:tc>
          <w:tcPr>
            <w:tcW w:type="dxa" w:w="30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2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Description </w:t>
            </w:r>
          </w:p>
        </w:tc>
      </w:tr>
      <w:tr>
        <w:trPr>
          <w:trHeight w:hRule="exact" w:val="784"/>
        </w:trPr>
        <w:tc>
          <w:tcPr>
            <w:tcW w:type="dxa" w:w="46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20" w:right="23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 </w:t>
            </w:r>
          </w:p>
        </w:tc>
        <w:tc>
          <w:tcPr>
            <w:tcW w:type="dxa" w:w="15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70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Shape-based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Texture-based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Position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Magnitude </w:t>
            </w:r>
          </w:p>
        </w:tc>
        <w:tc>
          <w:tcPr>
            <w:tcW w:type="dxa" w:w="303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6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Eccentricity, Extent, Major/Minor axis length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Mean intensity, Mean/StD pixel value, Solidity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Centroid (x,y coordinates)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Area, Diameter, Perimeter </w:t>
            </w:r>
          </w:p>
        </w:tc>
      </w:tr>
    </w:tbl>
    <w:p>
      <w:pPr>
        <w:autoSpaceDN w:val="0"/>
        <w:autoSpaceDE w:val="0"/>
        <w:widowControl/>
        <w:spacing w:line="210" w:lineRule="exact" w:before="304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into a series of integers which are mapped onto predefined rules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form the computer program. The mapping procedure from genotype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phenotype is one of many processes mimicking the biological procedure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 the same genetic material is utilized in different genes. The goal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GE is to adapt a computer program to an objective function for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specific problem using an iterative evolutionary process. This process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inspired by biology and includes procedures like descent with variation,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mutation, crossover, genetic transcription and gene expression. The 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gorithm begins with a set of computer programs named population.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population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members are encoded as binary strings in a sub-symbolic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form and they are evolved using an iterative process. The binary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strings have different lengths and they are mapped to a well-structured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symbolic form as executable Context-Free Grammar (CFG).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grammar is defined in BNF which is expressed as several production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rules containing terminals and non-terminals. Non-terminals are ab-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stract symbols that can be replaced by groups of terminal symbols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A. Arjmand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11 (2021) 100078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4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>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8"/>
      </w:tblGrid>
      <w:tr>
        <w:trPr>
          <w:trHeight w:hRule="exact" w:val="3870"/>
        </w:trPr>
        <w:tc>
          <w:tcPr>
            <w:tcW w:type="dxa" w:w="5128"/>
            <w:tcBorders>
              <w:top w:sz="4.0" w:val="single" w:color="#000000"/>
              <w:bottom w:sz="1.59999999999990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4" w:val="left"/>
              </w:tabs>
              <w:autoSpaceDE w:val="0"/>
              <w:widowControl/>
              <w:spacing w:line="245" w:lineRule="auto" w:before="0" w:after="0"/>
              <w:ind w:left="120" w:right="360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Algorithm 1: GenClass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1: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Begin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Initialization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Load training data. </w:t>
            </w:r>
          </w:p>
          <w:p>
            <w:pPr>
              <w:autoSpaceDN w:val="0"/>
              <w:tabs>
                <w:tab w:pos="354" w:val="left"/>
              </w:tabs>
              <w:autoSpaceDE w:val="0"/>
              <w:widowControl/>
              <w:spacing w:line="25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Set the maximum number of generations (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N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>G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)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. </w:t>
            </w:r>
          </w:p>
          <w:p>
            <w:pPr>
              <w:autoSpaceDN w:val="0"/>
              <w:tabs>
                <w:tab w:pos="354" w:val="left"/>
              </w:tabs>
              <w:autoSpaceDE w:val="0"/>
              <w:widowControl/>
              <w:spacing w:line="25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Set the number of individuals forming the population (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N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>C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)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. </w:t>
            </w:r>
          </w:p>
          <w:p>
            <w:pPr>
              <w:autoSpaceDN w:val="0"/>
              <w:tabs>
                <w:tab w:pos="354" w:val="left"/>
              </w:tabs>
              <w:autoSpaceDE w:val="0"/>
              <w:widowControl/>
              <w:spacing w:line="25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Set the selection rate (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P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>S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)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. </w:t>
            </w:r>
          </w:p>
          <w:p>
            <w:pPr>
              <w:autoSpaceDN w:val="0"/>
              <w:tabs>
                <w:tab w:pos="354" w:val="left"/>
              </w:tabs>
              <w:autoSpaceDE w:val="0"/>
              <w:widowControl/>
              <w:spacing w:line="25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Set the mutation rate (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P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>M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)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. </w:t>
            </w:r>
          </w:p>
          <w:p>
            <w:pPr>
              <w:autoSpaceDN w:val="0"/>
              <w:tabs>
                <w:tab w:pos="354" w:val="left"/>
              </w:tabs>
              <w:autoSpaceDE w:val="0"/>
              <w:widowControl/>
              <w:spacing w:line="208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Initialize the population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’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 members (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P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>M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)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. </w:t>
            </w:r>
          </w:p>
          <w:p>
            <w:pPr>
              <w:autoSpaceDN w:val="0"/>
              <w:tabs>
                <w:tab w:pos="426" w:val="left"/>
              </w:tabs>
              <w:autoSpaceDE w:val="0"/>
              <w:widowControl/>
              <w:spacing w:line="170" w:lineRule="exact" w:before="40" w:after="0"/>
              <w:ind w:left="120" w:right="172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8: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End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9: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Begin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Evolution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For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i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1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, </w:t>
            </w:r>
            <w:r>
              <w:rPr>
                <w:w w:val="98.09076602642352"/>
                <w:rFonts w:ascii="STIX" w:hAnsi="STIX" w:eastAsia="STIX"/>
                <w:b w:val="0"/>
                <w:i/>
                <w:color w:val="000000"/>
                <w:sz w:val="13"/>
              </w:rPr>
              <w:t>…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, N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 xml:space="preserve">G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do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Create a classification program for each individual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Calculate the fitness for all individuals. </w:t>
            </w:r>
          </w:p>
          <w:p>
            <w:pPr>
              <w:autoSpaceDN w:val="0"/>
              <w:tabs>
                <w:tab w:pos="426" w:val="left"/>
              </w:tabs>
              <w:autoSpaceDE w:val="0"/>
              <w:widowControl/>
              <w:spacing w:line="242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Apply the selection operator. </w:t>
            </w:r>
          </w:p>
          <w:p>
            <w:pPr>
              <w:autoSpaceDN w:val="0"/>
              <w:tabs>
                <w:tab w:pos="426" w:val="left"/>
              </w:tabs>
              <w:autoSpaceDE w:val="0"/>
              <w:widowControl/>
              <w:spacing w:line="242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Apply the mutation operator. </w:t>
            </w:r>
          </w:p>
          <w:p>
            <w:pPr>
              <w:autoSpaceDN w:val="0"/>
              <w:tabs>
                <w:tab w:pos="238" w:val="left"/>
                <w:tab w:pos="426" w:val="left"/>
              </w:tabs>
              <w:autoSpaceDE w:val="0"/>
              <w:widowControl/>
              <w:spacing w:line="245" w:lineRule="auto" w:before="0" w:after="0"/>
              <w:ind w:left="120" w:right="576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15: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End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16: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End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17: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Begin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Evaluation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18: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Create a classification program for the selected best chromosome of the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evolution process. </w:t>
            </w:r>
          </w:p>
          <w:p>
            <w:pPr>
              <w:autoSpaceDN w:val="0"/>
              <w:tabs>
                <w:tab w:pos="426" w:val="left"/>
              </w:tabs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19: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Apply the program to the test set and return the outcome. 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20: End </w:t>
            </w:r>
          </w:p>
        </w:tc>
      </w:tr>
      <w:tr>
        <w:trPr>
          <w:trHeight w:hRule="exact" w:val="2606"/>
        </w:trPr>
        <w:tc>
          <w:tcPr>
            <w:tcW w:type="dxa" w:w="5128"/>
            <w:tcBorders>
              <w:top w:sz="1.59999999999990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90" w:after="0"/>
              <w:ind w:left="0" w:right="60" w:firstLine="238"/>
              <w:jc w:val="both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In GE, the chromosomes are expressed as vectors containing integers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where each vector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’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s element represents a production rule from the BNF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grammar. The GE process begins from the start symbol of the grammar,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following an iterative process that produces the program string. This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procedure replaces non-terminal symbols with the right hand of the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selected production rule. The selection process uses a two-step approach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where the succeeding vector element (depicted with the symbol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V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) is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replaced with the selected production rule using the formula (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Rule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 V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mod R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). In this formula,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R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represents the number of production rules for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the current non-terminal symbol. This two-step approach is repeated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until it produces a valid expression or the individual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’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s end is reached.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20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Regarding the latter, the individual is defined as invalid which results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assigning a large value to its corresponding fitness. The GenClass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method is depicted in Algorithm 1 above. </w:t>
      </w:r>
    </w:p>
    <w:p>
      <w:pPr>
        <w:autoSpaceDN w:val="0"/>
        <w:autoSpaceDE w:val="0"/>
        <w:widowControl/>
        <w:spacing w:line="240" w:lineRule="auto" w:before="156" w:after="0"/>
        <w:ind w:left="15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3. Results </w:t>
      </w:r>
    </w:p>
    <w:p>
      <w:pPr>
        <w:autoSpaceDN w:val="0"/>
        <w:autoSpaceDE w:val="0"/>
        <w:widowControl/>
        <w:spacing w:line="240" w:lineRule="auto" w:before="158" w:after="0"/>
        <w:ind w:left="156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3.1. Materials and methods </w:t>
      </w:r>
    </w:p>
    <w:p>
      <w:pPr>
        <w:autoSpaceDN w:val="0"/>
        <w:autoSpaceDE w:val="0"/>
        <w:widowControl/>
        <w:spacing w:line="228" w:lineRule="exact" w:before="190" w:after="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All biopsy specimens used in the current work are colored with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gold standard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&amp;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 histological staining and derived from human sub-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jects, who gave their signed consent for the inclusion of their samples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experimental studies, following the ethical principles of the Helsinki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Declaration. Part of the population refers to NAFLD patients suffering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from high steatosis prevalence, while in many cases high rates of he-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patocyte ballooning are also observed in individuals with NASH pro-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gression. The dataset comes from cases collected at St. Mary Hospital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(Imperial College Healthcare NHS Trust of London, UK) and captured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 a Hamamatsu (Hamamatsu Photonics, Hamamatsu, Japan) mi-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croscope. Initially, the digitized biopsies consisted of sizes exceeding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10,000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10,000 pixels. Thus, a necessary step involved the compression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these images for the efficient use of computational resources. </w:t>
      </w:r>
    </w:p>
    <w:p>
      <w:pPr>
        <w:autoSpaceDN w:val="0"/>
        <w:autoSpaceDE w:val="0"/>
        <w:widowControl/>
        <w:spacing w:line="288" w:lineRule="exact" w:before="0" w:after="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Particularly, the current methodology examines two subsets of liver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biopsy images. The first includes 13 training images carrying a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40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magnification, whereas, the second subset involves 28 testing samples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with a smaller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20 magnification. These two options reflect real clinical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diagnostic procedures, as digital scanners are called upon to recognize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various tissue findings on different scales. For this purpose,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normalization of feature values in a closed [0,1] interval was a prereq-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uisite for both magnification factors. </w:t>
      </w:r>
    </w:p>
    <w:p>
      <w:pPr>
        <w:autoSpaceDN w:val="0"/>
        <w:autoSpaceDE w:val="0"/>
        <w:widowControl/>
        <w:spacing w:line="340" w:lineRule="exact" w:before="0" w:after="45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Emphasis is now placed on the annotation of histological objects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40 training images.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3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shows the NDP. View 2 software envi-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ronment, whereby using a freehand tool the hepatologists have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96460" cy="3759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375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32" w:after="0"/>
        <w:ind w:left="0" w:right="24" w:firstLine="0"/>
        <w:jc w:val="both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Presentation of the NDP. View 2 pathology software, which includes a series of image visualization and object of interest annotation tools. For the current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annotation task, a freehand tool with different edge line colors is employed for the selection of training samples. Details of the boundary coordinates of the selected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areas are recorded in an XML file. 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5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A. Arjmand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11 (2021) 100078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144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manually annotated white areas of fat content (red contour lines), bal-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looned hepatocytes (yellow contour lines), sinusoids (green contour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lines) and veins (blue contour lines). Each annotated region is auto-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matically exported to an XML file in the form of a two-dimensional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image (Cartesian) coordinates in the original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40 color image, while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being assigned a unique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id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a class label specified by the clinicians. </w:t>
      </w:r>
    </w:p>
    <w:p>
      <w:pPr>
        <w:autoSpaceDN w:val="0"/>
        <w:autoSpaceDE w:val="0"/>
        <w:widowControl/>
        <w:spacing w:line="245" w:lineRule="auto" w:before="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At the end of the annotation process, 7,305 in total training samples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provided, consisting of 4,023 fat cells, b) 3,064 ballooning areas, c)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165 sinusoids and d) 53 veins, with fat droplets and ballooned hepato-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cytes making up the majority of the training samples. Even though these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numbers indicate an adequate training set, they form an unbalanced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dataset, a common obstacle that leads to reduced performance in various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classification tasks. As a solution, the training set is reformed, by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including 390 random steatosis class objects and 390 random ballooning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cases, while keeping all 165 sinusoids and 53 veins. </w:t>
      </w:r>
    </w:p>
    <w:p>
      <w:pPr>
        <w:autoSpaceDN w:val="0"/>
        <w:autoSpaceDE w:val="0"/>
        <w:widowControl/>
        <w:spacing w:line="228" w:lineRule="exact" w:before="34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Based 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the feature vector for each of the four class objects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also calculated in the green channel for each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40 training image. It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should be noted here that for both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20 and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40 image subsets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feature values are calculated in the green color channel, as differences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pink hue of the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&amp;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 histological stain and texture of the four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examined anatomical structures are determined more by the 8-bit in-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tensities of the green channel in the RGB color space. To verify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correct termination of the feature values calculation process,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4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gives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 illustration of the final annotation result, where a gray-scale image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exported having the same size as the original RGB tissue sample. It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observed that each annotated class region is displayed with different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gray-scale values, while the color dots indicate the calculated eccen-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tricity point. </w:t>
      </w:r>
    </w:p>
    <w:p>
      <w:pPr>
        <w:autoSpaceDN w:val="0"/>
        <w:autoSpaceDE w:val="0"/>
        <w:widowControl/>
        <w:spacing w:line="240" w:lineRule="auto" w:before="296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3.2. Image segmentation results </w:t>
      </w:r>
    </w:p>
    <w:p>
      <w:pPr>
        <w:autoSpaceDN w:val="0"/>
        <w:autoSpaceDE w:val="0"/>
        <w:widowControl/>
        <w:spacing w:line="420" w:lineRule="exact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magnification samples is taken into consideration for diagnostic pur-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the evaluation of the methodology, the testing subset of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20 </w:t>
      </w:r>
    </w:p>
    <w:p>
      <w:pPr>
        <w:autoSpaceDN w:val="0"/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poses. First, an important prerequisite involves examining the visuali-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zation results of the initial image segmentation stage. </w:t>
      </w:r>
    </w:p>
    <w:p>
      <w:pPr>
        <w:autoSpaceDN w:val="0"/>
        <w:autoSpaceDE w:val="0"/>
        <w:widowControl/>
        <w:spacing w:line="240" w:lineRule="auto" w:before="0" w:after="0"/>
        <w:ind w:left="238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 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green active contour lines have converged on the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boundaries of all circular structures of interest, which signal the detec-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tion of individual fat droplets. The success of the proposed image seg-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mentation stage lies also in the fact that most cases of hepatocyte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ballooning, as well as large and noncircular white areas, suggesting liver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veins and sinusoids, have been successfully excluded from the total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number of fat pixels calculation. </w:t>
      </w:r>
    </w:p>
    <w:p>
      <w:pPr>
        <w:autoSpaceDN w:val="0"/>
        <w:autoSpaceDE w:val="0"/>
        <w:widowControl/>
        <w:spacing w:line="262" w:lineRule="exact" w:before="0" w:after="0"/>
        <w:ind w:left="15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calculated as the total area of unknown circular class objects, divided by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each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20 image of the testing subset (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n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28), the fat ratio is </w:t>
      </w:r>
    </w:p>
    <w:p>
      <w:pPr>
        <w:autoSpaceDN w:val="0"/>
        <w:autoSpaceDE w:val="0"/>
        <w:widowControl/>
        <w:spacing w:line="208" w:lineRule="exact" w:before="62" w:after="0"/>
        <w:ind w:left="156" w:right="20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 initially extracted tissue region (</w:t>
      </w:r>
      <w:r>
        <w:rPr>
          <w:rFonts w:ascii="Charis SIL" w:hAnsi="Charis SIL" w:eastAsia="Charis SIL"/>
          <w:b w:val="0"/>
          <w:i/>
          <w:color w:val="000000"/>
          <w:sz w:val="16"/>
        </w:rPr>
        <w:t>F</w:t>
      </w:r>
      <w:r>
        <w:rPr>
          <w:rFonts w:ascii="Charis SIL" w:hAnsi="Charis SIL" w:eastAsia="Charis SIL"/>
          <w:b w:val="0"/>
          <w:i/>
          <w:color w:val="000000"/>
          <w:sz w:val="12"/>
        </w:rPr>
        <w:t>segm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This prevalence ratio is also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provided from semi-quantitative estimates by St. Mary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pathologists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</w:t>
      </w:r>
      <w:r>
        <w:rPr>
          <w:rFonts w:ascii="Charis SIL" w:hAnsi="Charis SIL" w:eastAsia="Charis SIL"/>
          <w:b w:val="0"/>
          <w:i/>
          <w:color w:val="000000"/>
          <w:sz w:val="16"/>
        </w:rPr>
        <w:t>F</w:t>
      </w:r>
      <w:r>
        <w:rPr>
          <w:rFonts w:ascii="Charis SIL" w:hAnsi="Charis SIL" w:eastAsia="Charis SIL"/>
          <w:b w:val="0"/>
          <w:i/>
          <w:color w:val="000000"/>
          <w:sz w:val="12"/>
        </w:rPr>
        <w:t>doc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), before the four findings classification stage. Hence, the difference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between these percentages represents the absolute error for each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segmented biopsy image, as follows: </w:t>
      </w:r>
    </w:p>
    <w:p>
      <w:pPr>
        <w:autoSpaceDN w:val="0"/>
        <w:tabs>
          <w:tab w:pos="4968" w:val="left"/>
        </w:tabs>
        <w:autoSpaceDE w:val="0"/>
        <w:widowControl/>
        <w:spacing w:line="340" w:lineRule="exact" w:before="52" w:after="0"/>
        <w:ind w:left="156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Serr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|Fdoc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Fsegm|100%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(1) </w:t>
      </w:r>
    </w:p>
    <w:p>
      <w:pPr>
        <w:autoSpaceDN w:val="0"/>
        <w:autoSpaceDE w:val="0"/>
        <w:widowControl/>
        <w:spacing w:line="240" w:lineRule="auto" w:before="456" w:after="0"/>
        <w:ind w:left="156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3.3. Classification results </w:t>
      </w:r>
    </w:p>
    <w:p>
      <w:pPr>
        <w:autoSpaceDN w:val="0"/>
        <w:autoSpaceDE w:val="0"/>
        <w:widowControl/>
        <w:spacing w:line="210" w:lineRule="exact" w:before="208" w:after="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Thanks to the methodology expansion, the absolute error between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doctors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steatosis ratio (</w:t>
      </w:r>
      <w:r>
        <w:rPr>
          <w:rFonts w:ascii="Charis SIL" w:hAnsi="Charis SIL" w:eastAsia="Charis SIL"/>
          <w:b w:val="0"/>
          <w:i/>
          <w:color w:val="000000"/>
          <w:sz w:val="16"/>
        </w:rPr>
        <w:t>F</w:t>
      </w:r>
      <w:r>
        <w:rPr>
          <w:rFonts w:ascii="Charis SIL" w:hAnsi="Charis SIL" w:eastAsia="Charis SIL"/>
          <w:b w:val="0"/>
          <w:i/>
          <w:color w:val="000000"/>
          <w:sz w:val="12"/>
        </w:rPr>
        <w:t>doc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 evaluations and the proposed (</w:t>
      </w:r>
      <w:r>
        <w:rPr>
          <w:rFonts w:ascii="Charis SIL" w:hAnsi="Charis SIL" w:eastAsia="Charis SIL"/>
          <w:b w:val="0"/>
          <w:i/>
          <w:color w:val="000000"/>
          <w:sz w:val="16"/>
        </w:rPr>
        <w:t>F</w:t>
      </w:r>
      <w:r>
        <w:rPr>
          <w:rFonts w:ascii="Charis SIL" w:hAnsi="Charis SIL" w:eastAsia="Charis SIL"/>
          <w:b w:val="0"/>
          <w:i/>
          <w:color w:val="000000"/>
          <w:sz w:val="12"/>
        </w:rPr>
        <w:t>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classification stage, which separates the segmented circular objects 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fat structures from other histological findings (balloon cells, sinusoids,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veins), is estimated by: </w:t>
      </w:r>
    </w:p>
    <w:p>
      <w:pPr>
        <w:autoSpaceDN w:val="0"/>
        <w:tabs>
          <w:tab w:pos="4968" w:val="left"/>
        </w:tabs>
        <w:autoSpaceDE w:val="0"/>
        <w:widowControl/>
        <w:spacing w:line="342" w:lineRule="exact" w:before="48" w:after="0"/>
        <w:ind w:left="156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 xml:space="preserve">GEerr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|</w:t>
      </w:r>
      <w:r>
        <w:rPr>
          <w:rFonts w:ascii="STIX" w:hAnsi="STIX" w:eastAsia="STIX"/>
          <w:b w:val="0"/>
          <w:i/>
          <w:color w:val="000000"/>
          <w:sz w:val="16"/>
        </w:rPr>
        <w:t xml:space="preserve">Fdoc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STIX" w:hAnsi="STIX" w:eastAsia="STIX"/>
          <w:b w:val="0"/>
          <w:i/>
          <w:color w:val="000000"/>
          <w:sz w:val="16"/>
        </w:rPr>
        <w:t xml:space="preserve"> FGE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|100%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(2) </w:t>
      </w:r>
    </w:p>
    <w:p>
      <w:pPr>
        <w:autoSpaceDN w:val="0"/>
        <w:autoSpaceDE w:val="0"/>
        <w:widowControl/>
        <w:spacing w:line="245" w:lineRule="auto" w:before="0" w:after="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Based on the integrated methodology, the focus is on the final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diagnostic tables (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and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b). More particularly, the third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column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 shows that in all 28 biopsy specimens the classifi-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cation stage utilizing the GenClass method based on GE (</w:t>
      </w:r>
      <w:r>
        <w:rPr>
          <w:rFonts w:ascii="Charis SIL" w:hAnsi="Charis SIL" w:eastAsia="Charis SIL"/>
          <w:b w:val="0"/>
          <w:i/>
          <w:color w:val="000000"/>
          <w:sz w:val="16"/>
        </w:rPr>
        <w:t>F</w:t>
      </w:r>
      <w:r>
        <w:rPr>
          <w:rFonts w:ascii="Charis SIL" w:hAnsi="Charis SIL" w:eastAsia="Charis SIL"/>
          <w:b w:val="0"/>
          <w:i/>
          <w:color w:val="000000"/>
          <w:sz w:val="12"/>
        </w:rPr>
        <w:t>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yields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lower steatosis percentages than that of the </w:t>
      </w:r>
      <w:r>
        <w:rPr>
          <w:rFonts w:ascii="Charis SIL" w:hAnsi="Charis SIL" w:eastAsia="Charis SIL"/>
          <w:b w:val="0"/>
          <w:i/>
          <w:color w:val="000000"/>
          <w:sz w:val="16"/>
        </w:rPr>
        <w:t>F</w:t>
      </w:r>
      <w:r>
        <w:rPr>
          <w:rFonts w:ascii="Charis SIL" w:hAnsi="Charis SIL" w:eastAsia="Charis SIL"/>
          <w:b w:val="0"/>
          <w:i/>
          <w:color w:val="000000"/>
          <w:sz w:val="12"/>
        </w:rPr>
        <w:t xml:space="preserve">segm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image segmentation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step (in the second column). </w:t>
      </w:r>
    </w:p>
    <w:p>
      <w:pPr>
        <w:autoSpaceDN w:val="0"/>
        <w:autoSpaceDE w:val="0"/>
        <w:widowControl/>
        <w:spacing w:line="245" w:lineRule="auto" w:before="0" w:after="268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It is stressed that the proposed GE-based GenClass method has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reduced the mean fat ratio up to 0.27% (18.21% compared to 18.48%).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decrease in mean value comes from the fact that tissue findings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relating to balloon cells, sinusoids and veins, which in the image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337693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3376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32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Visualization of boundaries and eccentricity values for each previously annotated training sample. The visualization process takes place on a grayscale image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exported from the original RGB digitized biopsy, while each eccentricity point is indicated with dots colored according to the annotation edge line color. 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A. Arjmand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11 (2021) 100078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279527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2795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30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Visualization results of the image segmentation stage, where accurate detection of circular fat droplets with green contour lines is performed. However, larger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areas of fat agglomeration marked with red contour lines are observed, which point to overlapping lipid droplet regions. This agglomeration phenomenon refers to a </w:t>
      </w:r>
    </w:p>
    <w:p>
      <w:pPr>
        <w:autoSpaceDN w:val="0"/>
        <w:autoSpaceDE w:val="0"/>
        <w:widowControl/>
        <w:spacing w:line="308" w:lineRule="exact" w:before="0" w:after="120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limitation of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×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20 magnification which affects the determination of each circular object boundaries, as well as the classification stage performance.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0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 stage would have been included in the fat ratio quantifi-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cation, have been removed. Proceeding, the results of the fourth column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 all fat ratio percentages according to the semi-quantitative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assessment of the St. Mary physicians (</w:t>
      </w:r>
      <w:r>
        <w:rPr>
          <w:rFonts w:ascii="Charis SIL" w:hAnsi="Charis SIL" w:eastAsia="Charis SIL"/>
          <w:b w:val="0"/>
          <w:i/>
          <w:color w:val="000000"/>
          <w:sz w:val="16"/>
        </w:rPr>
        <w:t>F</w:t>
      </w:r>
      <w:r>
        <w:rPr>
          <w:rFonts w:ascii="Charis SIL" w:hAnsi="Charis SIL" w:eastAsia="Charis SIL"/>
          <w:b w:val="0"/>
          <w:i/>
          <w:color w:val="000000"/>
          <w:sz w:val="12"/>
        </w:rPr>
        <w:t>doc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). These visual in-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terpretations eventually lead to the second and third columns of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b, in which the absolute error for the circular structures seg-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mentation and their classification as fat methods, respectively,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calculated for each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20 liver biopsy image. As follows, the mean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diagnostic error of the classification method (</w:t>
      </w:r>
      <w:r>
        <w:rPr>
          <w:rFonts w:ascii="Charis SIL" w:hAnsi="Charis SIL" w:eastAsia="Charis SIL"/>
          <w:b w:val="0"/>
          <w:i/>
          <w:color w:val="000000"/>
          <w:sz w:val="16"/>
        </w:rPr>
        <w:t>GE</w:t>
      </w:r>
      <w:r>
        <w:rPr>
          <w:rFonts w:ascii="Charis SIL" w:hAnsi="Charis SIL" w:eastAsia="Charis SIL"/>
          <w:b w:val="0"/>
          <w:i/>
          <w:color w:val="000000"/>
          <w:sz w:val="12"/>
        </w:rPr>
        <w:t>err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is determined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also compared with that produced by the image segmentation (</w:t>
      </w:r>
      <w:r>
        <w:rPr>
          <w:rFonts w:ascii="Charis SIL" w:hAnsi="Charis SIL" w:eastAsia="Charis SIL"/>
          <w:b w:val="0"/>
          <w:i/>
          <w:color w:val="000000"/>
          <w:sz w:val="16"/>
        </w:rPr>
        <w:t>S</w:t>
      </w:r>
      <w:r>
        <w:rPr>
          <w:rFonts w:ascii="Charis SIL" w:hAnsi="Charis SIL" w:eastAsia="Charis SIL"/>
          <w:b w:val="0"/>
          <w:i/>
          <w:color w:val="000000"/>
          <w:sz w:val="12"/>
        </w:rPr>
        <w:t>err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 es-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timates. Based on this, it is concluded that the GenClass algorithm has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mean absolute error of 1.93% and less than 2.08% of the image seg-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mentation stage.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156" w:right="20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droplets, b) ballooned hepatocytes, c) sinusoids and d) veins. The final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stage utilizes the GenClass grammatical evolution (GE) method, which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trained with the annotated dataset. The trained system is then called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upon to classify the segmented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20 circular structures, to include only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fat cells in the steatosis quantification in the 28 testing images. </w:t>
      </w:r>
    </w:p>
    <w:p>
      <w:pPr>
        <w:autoSpaceDN w:val="0"/>
        <w:autoSpaceDE w:val="0"/>
        <w:widowControl/>
        <w:spacing w:line="245" w:lineRule="auto" w:before="0" w:after="184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Based on the complete methodology, the classification stage presents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1.93% mean fat quantification error, which indicates the degree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deviation from semiquantitative estimates of physicians in the 28 testing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samples. The classification method presents also a smaller mean abso-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lute error than the circular structures segmentation stage (2.08%) before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their characterization. The following sections further analyze the diag-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nostic results, which are then compared with those derived from other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classification algorithms.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240" w:lineRule="auto" w:before="0" w:after="158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4. Discussion </w:t>
      </w:r>
      <w:r>
        <w:tab/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4.1. Discussion of diagnostic results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Non-alcoholic fatty liver disease (NAFLD) and its progression to non-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alcoholic steatohepatitis (NASH) are major causes of cirrhosis and he-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patocellular carcinoma (HCC) worldwide, eventually leading to end-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stage liver disease. The prevalence of NAFLD is determined by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quantitative degree of steatosis (accumulation of fat droplets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hepatic tissue) without significant necroinflammatory injury, whereas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NASH refers to more complex and active lesions ranging from tissue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inflammation to hepatocellular ballooning and necrosis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spectrum of NAFLD and NASH complications prevents the definition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 accurate pharmacological treatment, an obstacle that has led 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searchers to develop automated quantification and staging tools based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image analysis, with histology being the gold standard in recent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clinical trials.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 current work focuses on solving the problem of visual and sub-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jective diagnosis of physicians by building an automated diagnostic tool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the accurate steatosis prevalence quantification in NAFLD biopsy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images. In the first stage, the image segmentation method extracts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tissue region from its background and then white circular structures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detected with active contours within the extracted tissue. The procedure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involves 28 biopsy images carrying a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20 magnification, through which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set of feature values is calculated for classification purposes.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second stage, expert clinicians form a training dataset with annotated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samples from 13 images carrying a larger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40 magnification.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annotation process consists of four histological classes, namely a) fat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05"/>
        <w:gridCol w:w="805"/>
        <w:gridCol w:w="805"/>
        <w:gridCol w:w="805"/>
        <w:gridCol w:w="805"/>
        <w:gridCol w:w="805"/>
        <w:gridCol w:w="805"/>
        <w:gridCol w:w="805"/>
        <w:gridCol w:w="805"/>
        <w:gridCol w:w="805"/>
        <w:gridCol w:w="805"/>
        <w:gridCol w:w="805"/>
        <w:gridCol w:w="805"/>
      </w:tblGrid>
      <w:tr>
        <w:trPr>
          <w:trHeight w:hRule="exact" w:val="288"/>
        </w:trPr>
        <w:tc>
          <w:tcPr>
            <w:tcW w:type="dxa" w:w="209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A. Arjmand et al. </w:t>
            </w:r>
          </w:p>
        </w:tc>
        <w:tc>
          <w:tcPr>
            <w:tcW w:type="dxa" w:w="1700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586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84"/>
            <w:gridSpan w:val="2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78" w:after="0"/>
              <w:ind w:left="0" w:right="576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/>
                <w:i w:val="0"/>
                <w:color w:val="000000"/>
                <w:sz w:val="14"/>
              </w:rPr>
              <w:t xml:space="preserve">Table 2b </w:t>
            </w:r>
            <w:r>
              <w:br/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Fat quantification error. </w:t>
            </w:r>
          </w:p>
        </w:tc>
        <w:tc>
          <w:tcPr>
            <w:tcW w:type="dxa" w:w="518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20"/>
            <w:gridSpan w:val="5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right"/>
            </w:pPr>
            <w:r>
              <w:rPr>
                <w:w w:val="98.09230657724234"/>
                <w:rFonts w:ascii="Charis SIL" w:hAnsi="Charis SIL" w:eastAsia="Charis SIL"/>
                <w:b w:val="0"/>
                <w:i/>
                <w:color w:val="000000"/>
                <w:sz w:val="13"/>
              </w:rPr>
              <w:t>Array 11 (2021) 100078</w:t>
            </w:r>
          </w:p>
        </w:tc>
      </w:tr>
      <w:tr>
        <w:trPr>
          <w:trHeight w:hRule="exact" w:val="540"/>
        </w:trPr>
        <w:tc>
          <w:tcPr>
            <w:tcW w:type="dxa" w:w="2094"/>
            <w:gridSpan w:val="3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0" w:after="0"/>
              <w:ind w:left="0" w:right="288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/>
                <w:i w:val="0"/>
                <w:color w:val="000000"/>
                <w:sz w:val="14"/>
              </w:rPr>
              <w:t xml:space="preserve">Table 2a </w:t>
            </w:r>
            <w:r>
              <w:br/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Fat quantification results. </w:t>
            </w:r>
          </w:p>
        </w:tc>
        <w:tc>
          <w:tcPr>
            <w:tcW w:type="dxa" w:w="805"/>
            <w:vMerge/>
            <w:tcBorders>
              <w:bottom w:sz="4.0" w:val="single" w:color="#000000"/>
            </w:tcBorders>
          </w:tcPr>
          <w:p/>
        </w:tc>
        <w:tc>
          <w:tcPr>
            <w:tcW w:type="dxa" w:w="805"/>
            <w:vMerge/>
            <w:tcBorders>
              <w:bottom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805"/>
            <w:vMerge/>
            <w:tcBorders>
              <w:bottom w:sz="4.0" w:val="single" w:color="#000000"/>
            </w:tcBorders>
          </w:tcPr>
          <w:p/>
        </w:tc>
        <w:tc>
          <w:tcPr>
            <w:tcW w:type="dxa" w:w="4025"/>
            <w:gridSpan w:val="5"/>
            <w:vMerge/>
            <w:tcBorders>
              <w:bottom w:sz="4.0" w:val="single" w:color="#000000"/>
            </w:tcBorders>
          </w:tcPr>
          <w:p/>
        </w:tc>
      </w:tr>
      <w:tr>
        <w:trPr>
          <w:trHeight w:hRule="exact" w:val="604"/>
        </w:trPr>
        <w:tc>
          <w:tcPr>
            <w:tcW w:type="dxa" w:w="1072"/>
            <w:gridSpan w:val="2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Testing Image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20) </w:t>
            </w:r>
          </w:p>
        </w:tc>
        <w:tc>
          <w:tcPr>
            <w:tcW w:type="dxa" w:w="1022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Fat Ratio (%)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w/o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Regions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</w:t>
            </w:r>
          </w:p>
        </w:tc>
        <w:tc>
          <w:tcPr>
            <w:tcW w:type="dxa" w:w="1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2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Fat Ratio (%) with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Regions Classification </w:t>
            </w:r>
          </w:p>
        </w:tc>
        <w:tc>
          <w:tcPr>
            <w:tcW w:type="dxa" w:w="158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432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Fat Ratio (%) from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Visual Assessment </w:t>
            </w:r>
          </w:p>
        </w:tc>
        <w:tc>
          <w:tcPr>
            <w:tcW w:type="dxa" w:w="11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Testing Image (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20) </w:t>
            </w:r>
          </w:p>
        </w:tc>
        <w:tc>
          <w:tcPr>
            <w:tcW w:type="dxa" w:w="113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3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Image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Segmentation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Error (%) </w:t>
            </w:r>
          </w:p>
        </w:tc>
        <w:tc>
          <w:tcPr>
            <w:tcW w:type="dxa" w:w="5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0"/>
            <w:gridSpan w:val="5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Classification Error (%) </w:t>
            </w:r>
          </w:p>
        </w:tc>
      </w:tr>
      <w:tr>
        <w:trPr>
          <w:trHeight w:hRule="exact" w:val="172"/>
        </w:trPr>
        <w:tc>
          <w:tcPr>
            <w:tcW w:type="dxa" w:w="1610"/>
            <w:gridSpan w:val="2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8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84"/>
            <w:gridSpan w:val="2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73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Serr </w:t>
            </w:r>
          </w:p>
        </w:tc>
        <w:tc>
          <w:tcPr>
            <w:tcW w:type="dxa" w:w="5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NB</w:t>
            </w:r>
            <w:r>
              <w:rPr>
                <w:w w:val="102.62677934434679"/>
                <w:rFonts w:ascii="Charis SIL" w:hAnsi="Charis SIL" w:eastAsia="Charis SIL"/>
                <w:b w:val="0"/>
                <w:i w:val="0"/>
                <w:color w:val="000000"/>
                <w:sz w:val="9"/>
              </w:rPr>
              <w:t xml:space="preserve">err </w:t>
            </w:r>
          </w:p>
        </w:tc>
        <w:tc>
          <w:tcPr>
            <w:tcW w:type="dxa" w:w="464"/>
            <w:gridSpan w:val="2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k-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NN</w:t>
            </w:r>
            <w:r>
              <w:rPr>
                <w:w w:val="102.62677934434679"/>
                <w:rFonts w:ascii="Charis SIL" w:hAnsi="Charis SIL" w:eastAsia="Charis SIL"/>
                <w:b w:val="0"/>
                <w:i w:val="0"/>
                <w:color w:val="000000"/>
                <w:sz w:val="9"/>
              </w:rPr>
              <w:t xml:space="preserve">err </w:t>
            </w:r>
          </w:p>
        </w:tc>
        <w:tc>
          <w:tcPr>
            <w:tcW w:type="dxa" w:w="622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C4.5</w:t>
            </w:r>
            <w:r>
              <w:rPr>
                <w:w w:val="102.62677934434679"/>
                <w:rFonts w:ascii="Charis SIL" w:hAnsi="Charis SIL" w:eastAsia="Charis SIL"/>
                <w:b w:val="0"/>
                <w:i w:val="0"/>
                <w:color w:val="000000"/>
                <w:sz w:val="9"/>
              </w:rPr>
              <w:t xml:space="preserve">err </w:t>
            </w:r>
          </w:p>
        </w:tc>
        <w:tc>
          <w:tcPr>
            <w:tcW w:type="dxa" w:w="62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SVM</w:t>
            </w:r>
            <w:r>
              <w:rPr>
                <w:w w:val="102.62677934434679"/>
                <w:rFonts w:ascii="Charis SIL" w:hAnsi="Charis SIL" w:eastAsia="Charis SIL"/>
                <w:b w:val="0"/>
                <w:i w:val="0"/>
                <w:color w:val="000000"/>
                <w:sz w:val="9"/>
              </w:rPr>
              <w:t xml:space="preserve">err </w:t>
            </w:r>
          </w:p>
        </w:tc>
        <w:tc>
          <w:tcPr>
            <w:tcW w:type="dxa" w:w="514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GE</w:t>
            </w:r>
            <w:r>
              <w:rPr>
                <w:w w:val="102.62677934434679"/>
                <w:rFonts w:ascii="Charis SIL" w:hAnsi="Charis SIL" w:eastAsia="Charis SIL"/>
                <w:b w:val="0"/>
                <w:i w:val="0"/>
                <w:color w:val="000000"/>
                <w:sz w:val="9"/>
              </w:rPr>
              <w:t xml:space="preserve">err </w:t>
            </w:r>
          </w:p>
        </w:tc>
      </w:tr>
      <w:tr>
        <w:trPr>
          <w:trHeight w:hRule="exact" w:val="264"/>
        </w:trPr>
        <w:tc>
          <w:tcPr>
            <w:tcW w:type="dxa" w:w="2094"/>
            <w:gridSpan w:val="3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50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Fsegm </w:t>
            </w:r>
          </w:p>
        </w:tc>
        <w:tc>
          <w:tcPr>
            <w:tcW w:type="dxa" w:w="1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FGE </w:t>
            </w:r>
          </w:p>
        </w:tc>
        <w:tc>
          <w:tcPr>
            <w:tcW w:type="dxa" w:w="158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Fdoc </w:t>
            </w:r>
          </w:p>
        </w:tc>
        <w:tc>
          <w:tcPr>
            <w:tcW w:type="dxa" w:w="1610"/>
            <w:gridSpan w:val="2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51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280"/>
        </w:trPr>
        <w:tc>
          <w:tcPr>
            <w:tcW w:type="dxa" w:w="92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0" w:val="left"/>
              </w:tabs>
              <w:autoSpaceDE w:val="0"/>
              <w:widowControl/>
              <w:spacing w:line="245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MS12-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23945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MS13-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11663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MS13-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12414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MS13-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18536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MS13-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9453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MS13-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9925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10783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10801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11933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12212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13040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1559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2382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2449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15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2451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16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3215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17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3686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18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3854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19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5561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20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5898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21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6402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22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23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8355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9198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25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9711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26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MS15-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2103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MS15-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2670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28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MS15-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Mean Value: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StD: </w:t>
            </w:r>
          </w:p>
        </w:tc>
        <w:tc>
          <w:tcPr>
            <w:tcW w:type="dxa" w:w="1166"/>
            <w:gridSpan w:val="2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auto" w:before="20" w:after="0"/>
              <w:ind w:left="264" w:right="43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9.88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5.43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16.34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11.76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27.42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25.87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15.83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9.99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7.23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26.64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12.80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24.32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37.60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12.97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15.17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14.32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4.55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27.23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6.79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25.66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15.24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29.28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42.27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12.23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32.20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5.14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30.99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12.35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18.48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10.44 </w:t>
            </w:r>
          </w:p>
        </w:tc>
        <w:tc>
          <w:tcPr>
            <w:tcW w:type="dxa" w:w="17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8.18 </w:t>
            </w:r>
          </w:p>
        </w:tc>
        <w:tc>
          <w:tcPr>
            <w:tcW w:type="dxa" w:w="158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7.65 </w:t>
            </w:r>
          </w:p>
        </w:tc>
        <w:tc>
          <w:tcPr>
            <w:tcW w:type="dxa" w:w="114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0" w:val="left"/>
              </w:tabs>
              <w:autoSpaceDE w:val="0"/>
              <w:widowControl/>
              <w:spacing w:line="245" w:lineRule="auto" w:before="20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MS12-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23945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MS13-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11663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MS13-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12414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MS13-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18536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MS13-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9453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MS13-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9925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10783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10801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11933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12212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13040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1559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2382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2449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15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2451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16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3215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17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3686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18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3854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19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5561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20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5898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21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6402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22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23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8355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9198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25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MS14-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9711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26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MS15-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2103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MS15-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2670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28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MS15-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Mean Value: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StD: </w:t>
            </w:r>
          </w:p>
        </w:tc>
        <w:tc>
          <w:tcPr>
            <w:tcW w:type="dxa" w:w="1136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auto" w:before="20" w:after="0"/>
              <w:ind w:left="138" w:right="69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2.23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1.96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2.28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1.12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3.29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1.88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0.30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0.18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3.47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0.06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0.16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2.53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2.48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1.73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1.19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3.48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2.28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2.91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2.27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0.75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3.23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2.22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5.14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2.41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2.35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1.38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3.23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2.08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1.18 </w:t>
            </w:r>
          </w:p>
        </w:tc>
        <w:tc>
          <w:tcPr>
            <w:tcW w:type="dxa" w:w="51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1.69 </w:t>
            </w:r>
          </w:p>
        </w:tc>
        <w:tc>
          <w:tcPr>
            <w:tcW w:type="dxa" w:w="30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1.44 </w:t>
            </w:r>
          </w:p>
        </w:tc>
        <w:tc>
          <w:tcPr>
            <w:tcW w:type="dxa" w:w="780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1.76 </w:t>
            </w:r>
          </w:p>
        </w:tc>
        <w:tc>
          <w:tcPr>
            <w:tcW w:type="dxa" w:w="6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1.65 </w:t>
            </w:r>
          </w:p>
        </w:tc>
        <w:tc>
          <w:tcPr>
            <w:tcW w:type="dxa" w:w="5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0.54 </w:t>
            </w:r>
          </w:p>
        </w:tc>
      </w:tr>
      <w:tr>
        <w:trPr>
          <w:trHeight w:hRule="exact" w:val="36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5.25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3.47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1.54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1.54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1.67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1.54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1.78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16.09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14.06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1.32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0.03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1.58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1.25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2.03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11.62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10.64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0.63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0.38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0.80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0.65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0.98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27.24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24.13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1.63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1.53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1.55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1.82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3.11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25.60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23.99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0.99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0.55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1.55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1.10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1.61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15.62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16.13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1.37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1.49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1.00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1.19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0.51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9.75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9.82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0.82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0.48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0.10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0.78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0.07 </w:t>
            </w:r>
          </w:p>
        </w:tc>
      </w:tr>
      <w:tr>
        <w:trPr>
          <w:trHeight w:hRule="exact" w:val="36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7.03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3.77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2.96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2.99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3.13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2.91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3.26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26.42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26.71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2.89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3.43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1.77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2.77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0.29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12.52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12.63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0.37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0.49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0.23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0.32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0.11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24.13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26.85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3.51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4.21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3.46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3.45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2.72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6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37.45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40.08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4.66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6.24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6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4.86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6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5.06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2.62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12.81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14.70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2.65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3.36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2.30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2.53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1.89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14.93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13.98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0.93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0.27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0.99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0.93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0.95 </w:t>
            </w:r>
          </w:p>
        </w:tc>
      </w:tr>
      <w:tr>
        <w:trPr>
          <w:trHeight w:hRule="exact" w:val="36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14.14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10.84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1.74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0.68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2.69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1.58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3.30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4.39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2.27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2.11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2.10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2.17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2.16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2.12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26.88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24.32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0.71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1.72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0.77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0.28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2.56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6.67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4.52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1.42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1.26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1.74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1.52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2.15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25.41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26.41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3.16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5.05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2.79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3.32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1.00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14.88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13.42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1.16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0.81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1.39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1.28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1.46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0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29.04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32.50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4.49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4.93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0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4.00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0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4.21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3.46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42.18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44.50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3.43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4.97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3.79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3.60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2.31 </w:t>
            </w:r>
          </w:p>
        </w:tc>
      </w:tr>
      <w:tr>
        <w:trPr>
          <w:trHeight w:hRule="exact" w:val="36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11.68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7.09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4.69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4.66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4.89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4.74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4.59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31.99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29.79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0.71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1.53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0.29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0.43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2.20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4.90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2.79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2.01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1.63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2.09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1.96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2.11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30.83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29.61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0.14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0.91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0.11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0.00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1.21 </w:t>
            </w:r>
          </w:p>
        </w:tc>
      </w:tr>
      <w:tr>
        <w:trPr>
          <w:trHeight w:hRule="exact" w:val="3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2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12.10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9.12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2.66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2.44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20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2.78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1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2.53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2.98 </w:t>
            </w:r>
          </w:p>
        </w:tc>
      </w:tr>
      <w:tr>
        <w:trPr>
          <w:trHeight w:hRule="exact" w:val="440"/>
        </w:trPr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</w:tcBorders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228" w:right="100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18.21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10.50 </w:t>
            </w:r>
          </w:p>
        </w:tc>
        <w:tc>
          <w:tcPr>
            <w:tcW w:type="dxa" w:w="1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0" w:right="115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17.35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11.62 </w:t>
            </w:r>
          </w:p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805"/>
            <w:vMerge/>
            <w:tcBorders>
              <w:top w:sz="4.0" w:val="single" w:color="#000000"/>
            </w:tcBorders>
          </w:tcPr>
          <w:p/>
        </w:tc>
        <w:tc>
          <w:tcPr>
            <w:tcW w:type="dxa" w:w="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2.01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1.31 </w:t>
            </w:r>
          </w:p>
        </w:tc>
        <w:tc>
          <w:tcPr>
            <w:tcW w:type="dxa" w:w="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2.18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1.76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288" w:right="18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2.01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1.34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118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1.99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1.36 </w:t>
            </w:r>
          </w:p>
        </w:tc>
        <w:tc>
          <w:tcPr>
            <w:tcW w:type="dxa" w:w="5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1.93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1.13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4"/>
        <w:ind w:left="0" w:right="0"/>
      </w:pP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270" w:after="0"/>
        <w:ind w:left="0" w:right="98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absolute error of up to 0.15%, as opposed to 2.08% of the image seg-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mentation stage. A graphical representation of these outcomes is illus-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trated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6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using gridlines. </w:t>
      </w:r>
    </w:p>
    <w:p>
      <w:pPr>
        <w:autoSpaceDN w:val="0"/>
        <w:autoSpaceDE w:val="0"/>
        <w:widowControl/>
        <w:spacing w:line="230" w:lineRule="exact" w:before="32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average, the absolute error values coming from the classification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stage employing the GE method (</w:t>
      </w:r>
      <w:r>
        <w:rPr>
          <w:rFonts w:ascii="Charis SIL" w:hAnsi="Charis SIL" w:eastAsia="Charis SIL"/>
          <w:b w:val="0"/>
          <w:i/>
          <w:color w:val="000000"/>
          <w:sz w:val="16"/>
        </w:rPr>
        <w:t>GE</w:t>
      </w:r>
      <w:r>
        <w:rPr>
          <w:rFonts w:ascii="Charis SIL" w:hAnsi="Charis SIL" w:eastAsia="Charis SIL"/>
          <w:b w:val="0"/>
          <w:i/>
          <w:color w:val="000000"/>
          <w:sz w:val="12"/>
        </w:rPr>
        <w:t>err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(mean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1.93, StD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1.13) was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found lower in comparison to the image segmentation stage (</w:t>
      </w:r>
      <w:r>
        <w:rPr>
          <w:rFonts w:ascii="Charis SIL" w:hAnsi="Charis SIL" w:eastAsia="Charis SIL"/>
          <w:b w:val="0"/>
          <w:i/>
          <w:color w:val="000000"/>
          <w:sz w:val="16"/>
        </w:rPr>
        <w:t>S</w:t>
      </w:r>
      <w:r>
        <w:rPr>
          <w:rFonts w:ascii="Charis SIL" w:hAnsi="Charis SIL" w:eastAsia="Charis SIL"/>
          <w:b w:val="0"/>
          <w:i/>
          <w:color w:val="000000"/>
          <w:sz w:val="12"/>
        </w:rPr>
        <w:t>err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mean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2.08, StD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1.18). This difference, 0.15, 95% CI [0.15, 0.29] was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statistically significant (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(27)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2.272,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p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0.032).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232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A. Arjmand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11 (2021) 100078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34509" cy="266573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4509" cy="2665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6915" w:space="0"/>
            <w:col w:w="3552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42" w:after="2552"/>
        <w:ind w:left="92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Graphical representation of the method-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ology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’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s fat quantification error. The formed gridlines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indicate 20 (out of 28) lower absolute error values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coming from the classification stage employing the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GE method (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>GE</w:t>
      </w:r>
      <w:r>
        <w:rPr>
          <w:w w:val="103.91317367553712"/>
          <w:rFonts w:ascii="Charis SIL" w:hAnsi="Charis SIL" w:eastAsia="Charis SIL"/>
          <w:b w:val="0"/>
          <w:i/>
          <w:color w:val="000000"/>
          <w:sz w:val="10"/>
        </w:rPr>
        <w:t>err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) in comparison to the image seg-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mentation stage (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>S</w:t>
      </w:r>
      <w:r>
        <w:rPr>
          <w:w w:val="103.91317367553712"/>
          <w:rFonts w:ascii="Charis SIL" w:hAnsi="Charis SIL" w:eastAsia="Charis SIL"/>
          <w:b w:val="0"/>
          <w:i/>
          <w:color w:val="000000"/>
          <w:sz w:val="10"/>
        </w:rPr>
        <w:t>err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). The absolute error for each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stage denotes its deviation from the doctors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’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semi-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quantitative interpretations. It is also observed that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due to the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×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20 magnification, fat agglomeration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areas lead to increased error levels (</w:t>
      </w:r>
      <w:r>
        <w:rPr>
          <w:w w:val="102.47142655508858"/>
          <w:rFonts w:ascii="TeX_CM_Maths_Italic" w:hAnsi="TeX_CM_Maths_Italic" w:eastAsia="TeX_CM_Maths_Italic"/>
          <w:b w:val="0"/>
          <w:i/>
          <w:color w:val="000000"/>
          <w:sz w:val="14"/>
        </w:rPr>
        <w:t>&gt;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2%) produced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in both 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>F</w:t>
      </w:r>
      <w:r>
        <w:rPr>
          <w:w w:val="103.91317367553712"/>
          <w:rFonts w:ascii="Charis SIL" w:hAnsi="Charis SIL" w:eastAsia="Charis SIL"/>
          <w:b w:val="0"/>
          <w:i/>
          <w:color w:val="000000"/>
          <w:sz w:val="10"/>
        </w:rPr>
        <w:t xml:space="preserve">segm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and </w:t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>F</w:t>
      </w:r>
      <w:r>
        <w:rPr>
          <w:w w:val="103.91317367553712"/>
          <w:rFonts w:ascii="Charis SIL" w:hAnsi="Charis SIL" w:eastAsia="Charis SIL"/>
          <w:b w:val="0"/>
          <w:i/>
          <w:color w:val="000000"/>
          <w:sz w:val="10"/>
        </w:rPr>
        <w:t xml:space="preserve">GE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fat quantification stages.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6915" w:space="0"/>
            <w:col w:w="3552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34"/>
        <w:gridCol w:w="5234"/>
      </w:tblGrid>
      <w:tr>
        <w:trPr>
          <w:trHeight w:hRule="exact" w:val="6552"/>
        </w:trPr>
        <w:tc>
          <w:tcPr>
            <w:tcW w:type="dxa" w:w="5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64" w:after="0"/>
              <w:ind w:left="0" w:right="140" w:firstLine="0"/>
              <w:jc w:val="both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error (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GE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2"/>
              </w:rPr>
              <w:t xml:space="preserve">err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1.93%) compared to the Naive Bayes (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NB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2"/>
              </w:rPr>
              <w:t xml:space="preserve">err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2.01%), k-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NN (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k-NN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2"/>
              </w:rPr>
              <w:t xml:space="preserve">err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2.18%), C4.5 Decision Tree (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C4.5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2"/>
              </w:rPr>
              <w:t xml:space="preserve">err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2.01%) and SVM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SVM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2"/>
              </w:rPr>
              <w:t xml:space="preserve">err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1.99%) algorithms. It is pointed out that k-NN is the only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classifier that produces a larger mean absolute error compared to the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image segmentation method (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2"/>
              </w:rPr>
              <w:t xml:space="preserve">err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2.08%).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24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To compare the percentage classification error of the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GE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2"/>
              </w:rPr>
              <w:t xml:space="preserve">err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method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with the classification error of four aforementioned classification algo-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rithms (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NB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2"/>
              </w:rPr>
              <w:t>err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k-NN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2"/>
              </w:rPr>
              <w:t>err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C4.5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2"/>
              </w:rPr>
              <w:t xml:space="preserve">err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and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SVM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2"/>
              </w:rPr>
              <w:t>err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), the paired two-sample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-tests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were used. The results obtained with those statistical tests are shown in 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 xml:space="preserve">Fig. 7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and indicated no statistically significant differences. </w:t>
            </w:r>
          </w:p>
          <w:p>
            <w:pPr>
              <w:autoSpaceDN w:val="0"/>
              <w:autoSpaceDE w:val="0"/>
              <w:widowControl/>
              <w:spacing w:line="240" w:lineRule="auto" w:before="238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4.3. Machine learning versus Deep Learning in Biopsy Image Analysis </w:t>
            </w:r>
          </w:p>
          <w:p>
            <w:pPr>
              <w:autoSpaceDN w:val="0"/>
              <w:autoSpaceDE w:val="0"/>
              <w:widowControl/>
              <w:spacing w:line="245" w:lineRule="auto" w:before="158" w:after="0"/>
              <w:ind w:left="0" w:right="0" w:firstLine="24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In recent years the medical field has been experiencing a revolution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in intelligent diagnostic systems with the advent of deep neural net-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works. Deep learning architectures, such as Convolutional Neural Net-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works (CNNs) and Autoencoders, have been successfully applied to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medical image analysis tasks, as they filter the most informative path-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ological structures directly from the image data. As a result, they have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also offered innovative solutions in the analysis of NAFLD and NASH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pathogens without the necessary inclusion of manual annotations.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24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The above deep models may have shown high diagnostic perfor-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mance in liver biopsy specimens, but their training process is time-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consuming and requires a large number of image data samples so that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they can generalize to the most critical histological characteristics.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Therefore, in cases where the diagnostic problem is clear and histolog-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ical features from human expert annotations are available, traditional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machine learning techniques should be employed, so that computational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processing and memory resources are reduced during the training of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automated analysis systems. 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2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48329" cy="1964689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329" cy="1964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132" w:after="0"/>
              <w:ind w:left="172" w:right="4" w:firstLine="0"/>
              <w:jc w:val="both"/>
            </w:pPr>
            <w:r>
              <w:rPr>
                <w:w w:val="102.47142655508858"/>
                <w:rFonts w:ascii="Charis SIL" w:hAnsi="Charis SIL" w:eastAsia="Charis SIL"/>
                <w:b/>
                <w:i w:val="0"/>
                <w:color w:val="000000"/>
                <w:sz w:val="14"/>
              </w:rPr>
              <w:t>Fig. 7.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 Scatter plot representation and paired two-sample </w:t>
            </w:r>
            <w:r>
              <w:rPr>
                <w:w w:val="102.47142655508858"/>
                <w:rFonts w:ascii="Charis SIL" w:hAnsi="Charis SIL" w:eastAsia="Charis SIL"/>
                <w:b w:val="0"/>
                <w:i/>
                <w:color w:val="000000"/>
                <w:sz w:val="14"/>
              </w:rPr>
              <w:t>t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-tests results of the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comparison for each of the four classification algorithms (</w:t>
            </w:r>
            <w:r>
              <w:rPr>
                <w:w w:val="102.47142655508858"/>
                <w:rFonts w:ascii="Charis SIL" w:hAnsi="Charis SIL" w:eastAsia="Charis SIL"/>
                <w:b w:val="0"/>
                <w:i/>
                <w:color w:val="000000"/>
                <w:sz w:val="14"/>
              </w:rPr>
              <w:t>SVM</w:t>
            </w:r>
            <w:r>
              <w:rPr>
                <w:w w:val="103.91317367553712"/>
                <w:rFonts w:ascii="Charis SIL" w:hAnsi="Charis SIL" w:eastAsia="Charis SIL"/>
                <w:b w:val="0"/>
                <w:i/>
                <w:color w:val="000000"/>
                <w:sz w:val="10"/>
              </w:rPr>
              <w:t>err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w w:val="102.47142655508858"/>
                <w:rFonts w:ascii="Charis SIL" w:hAnsi="Charis SIL" w:eastAsia="Charis SIL"/>
                <w:b w:val="0"/>
                <w:i/>
                <w:color w:val="000000"/>
                <w:sz w:val="14"/>
              </w:rPr>
              <w:t>C4.5</w:t>
            </w:r>
            <w:r>
              <w:rPr>
                <w:w w:val="103.91317367553712"/>
                <w:rFonts w:ascii="Charis SIL" w:hAnsi="Charis SIL" w:eastAsia="Charis SIL"/>
                <w:b w:val="0"/>
                <w:i/>
                <w:color w:val="000000"/>
                <w:sz w:val="10"/>
              </w:rPr>
              <w:t xml:space="preserve">err </w:t>
            </w:r>
            <w:r>
              <w:rPr>
                <w:w w:val="102.47142655508858"/>
                <w:rFonts w:ascii="Charis SIL" w:hAnsi="Charis SIL" w:eastAsia="Charis SIL"/>
                <w:b w:val="0"/>
                <w:i/>
                <w:color w:val="000000"/>
                <w:sz w:val="14"/>
              </w:rPr>
              <w:t xml:space="preserve">k- </w:t>
            </w:r>
            <w:r>
              <w:rPr>
                <w:w w:val="102.47142655508858"/>
                <w:rFonts w:ascii="Charis SIL" w:hAnsi="Charis SIL" w:eastAsia="Charis SIL"/>
                <w:b w:val="0"/>
                <w:i/>
                <w:color w:val="000000"/>
                <w:sz w:val="14"/>
              </w:rPr>
              <w:t>NN</w:t>
            </w:r>
            <w:r>
              <w:rPr>
                <w:w w:val="103.91317367553712"/>
                <w:rFonts w:ascii="Charis SIL" w:hAnsi="Charis SIL" w:eastAsia="Charis SIL"/>
                <w:b w:val="0"/>
                <w:i/>
                <w:color w:val="000000"/>
                <w:sz w:val="10"/>
              </w:rPr>
              <w:t>err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, and </w:t>
            </w:r>
            <w:r>
              <w:rPr>
                <w:w w:val="102.47142655508858"/>
                <w:rFonts w:ascii="Charis SIL" w:hAnsi="Charis SIL" w:eastAsia="Charis SIL"/>
                <w:b w:val="0"/>
                <w:i/>
                <w:color w:val="000000"/>
                <w:sz w:val="14"/>
              </w:rPr>
              <w:t>NB</w:t>
            </w:r>
            <w:r>
              <w:rPr>
                <w:w w:val="103.91317367553712"/>
                <w:rFonts w:ascii="Charis SIL" w:hAnsi="Charis SIL" w:eastAsia="Charis SIL"/>
                <w:b w:val="0"/>
                <w:i/>
                <w:color w:val="000000"/>
                <w:sz w:val="10"/>
              </w:rPr>
              <w:t>err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) with the </w:t>
            </w:r>
            <w:r>
              <w:rPr>
                <w:w w:val="102.47142655508858"/>
                <w:rFonts w:ascii="Charis SIL" w:hAnsi="Charis SIL" w:eastAsia="Charis SIL"/>
                <w:b w:val="0"/>
                <w:i/>
                <w:color w:val="000000"/>
                <w:sz w:val="14"/>
              </w:rPr>
              <w:t>GE</w:t>
            </w:r>
            <w:r>
              <w:rPr>
                <w:w w:val="103.91317367553712"/>
                <w:rFonts w:ascii="Charis SIL" w:hAnsi="Charis SIL" w:eastAsia="Charis SIL"/>
                <w:b w:val="0"/>
                <w:i/>
                <w:color w:val="000000"/>
                <w:sz w:val="10"/>
              </w:rPr>
              <w:t xml:space="preserve">err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method. The asterisk indicates significantly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different values * </w:t>
            </w:r>
            <w:r>
              <w:rPr>
                <w:w w:val="102.47142655508858"/>
                <w:rFonts w:ascii="Charis SIL" w:hAnsi="Charis SIL" w:eastAsia="Charis SIL"/>
                <w:b w:val="0"/>
                <w:i/>
                <w:color w:val="000000"/>
                <w:sz w:val="14"/>
              </w:rPr>
              <w:t xml:space="preserve">p &lt;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0.05 and </w:t>
            </w:r>
            <w:r>
              <w:rPr>
                <w:w w:val="102.47142655508858"/>
                <w:rFonts w:ascii="Charis SIL" w:hAnsi="Charis SIL" w:eastAsia="Charis SIL"/>
                <w:b w:val="0"/>
                <w:i/>
                <w:color w:val="000000"/>
                <w:sz w:val="14"/>
              </w:rPr>
              <w:t xml:space="preserve">ns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indicates no significantly values. </w:t>
            </w:r>
          </w:p>
          <w:p>
            <w:pPr>
              <w:autoSpaceDN w:val="0"/>
              <w:autoSpaceDE w:val="0"/>
              <w:widowControl/>
              <w:spacing w:line="210" w:lineRule="exact" w:before="246" w:after="0"/>
              <w:ind w:left="172" w:right="0" w:firstLine="0"/>
              <w:jc w:val="both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image segmentation stage (2.08%) before the classification of detected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histological objects. The main advantage of the overall method lies in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the fact that the classification stage imitates the hepatologists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’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clinical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procedure which focuses on the recognition of pathological patterns, by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exploiting the characteristics of shape, texture, pixel intensity and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magnitude. Based on these conclusions, the automated diagnostic tool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can identify multiple hepatic anatomy landmarks in 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&amp;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E stained biopsy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specimens and detect differences between fat droplets and other tissue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alterations, a step that can solve the NAFLD prevalence quantification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problem in clinical trials.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6915" w:space="0"/>
            <w:col w:w="3552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5. Conclusions </w:t>
      </w:r>
    </w:p>
    <w:p>
      <w:pPr>
        <w:autoSpaceDN w:val="0"/>
        <w:autoSpaceDE w:val="0"/>
        <w:widowControl/>
        <w:spacing w:line="245" w:lineRule="auto" w:before="158" w:after="0"/>
        <w:ind w:left="0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this study, a novel method for the detection and quantification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fat content in liver biopsy samples is presented, combining image pro-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cessing, machine learning and global optimization techniques. Accord-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ing to the diagnostic results, the proposed computer vision tool produces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reliable fat ratio quantification results, as the proposed GenClass algo-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rithm based on grammatical evolution (GE) achieves a mean absolute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error of 1.93%, referring to the degree of deviation from the visual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assessment of specialist physicians. This is the smallest fat quantification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error compared to the Naive Bayes, k-NN, C4.5 decision tree and SVM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classifiers (2.01%, 2.18%, 2.01% and 1.99%, respectively) and the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6915" w:space="0"/>
            <w:col w:w="3552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6915" w:space="0"/>
            <w:col w:w="3552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A. Arjmand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11 (2021) 100078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6915" w:space="0"/>
            <w:col w:w="3552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62" w:after="0"/>
        <w:ind w:left="0" w:right="34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and Innovation Infrastructure</w:t>
      </w:r>
      <w:r>
        <w:rPr>
          <w:rFonts w:ascii="STIX" w:hAnsi="STIX" w:eastAsia="STIX"/>
          <w:b w:val="0"/>
          <w:i w:val="0"/>
          <w:color w:val="000000"/>
          <w:sz w:val="16"/>
        </w:rPr>
        <w:t>”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funded by the Operational Programme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"Competitiveness, Entrepreneurship and Innovation" (NSRF 2014-2020)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co-financed by Greece and the European Union (European Regional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Development Fund). 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References </w:t>
      </w:r>
    </w:p>
    <w:p>
      <w:pPr>
        <w:autoSpaceDN w:val="0"/>
        <w:autoSpaceDE w:val="0"/>
        <w:widowControl/>
        <w:spacing w:line="162" w:lineRule="exact" w:before="190" w:after="0"/>
        <w:ind w:left="32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[1]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Estes C, Razavi H, Loomba R, Younossi Z, Sanyal AJ. Modeling the epidemic of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 xml:space="preserve">nonalcoholic fatty liver disease demonstrates an exponential increase in burden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of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disease. Hepatology 2018;67(1):123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33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28" w:val="left"/>
        </w:tabs>
        <w:autoSpaceDE w:val="0"/>
        <w:widowControl/>
        <w:spacing w:line="245" w:lineRule="auto" w:before="0" w:after="0"/>
        <w:ind w:left="68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[2]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 xml:space="preserve">Neuschwander-Tetri BA. Non-alcoholic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fatty liver disease. BMC Med 2017;15(1):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45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4" w:lineRule="exact" w:before="44" w:after="0"/>
        <w:ind w:left="32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[3]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Za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itoun A, Al Mardini H, Awad S, Ukabam S, Makadisi S, Record C. Quantitative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assessment of fibrosis and steatosis in liver biopsies from patients with chroni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hepatitis c. J Clin Pathol 2001;54(6):461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32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[4]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Marsman H, Matsushita T, Dierkhising R, K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remers W, Rosen C, Burgart L,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Nyberg SL. Assessment of donor liver steatosis: pathologist or automated so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ftware?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Hum Pathol 2004;35(4):430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32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[5]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 xml:space="preserve">Roullier V, Cavaro-Menard C,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Guillaume C, Aube C. Fuzzy algorithms to extract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vacuoles of steatosis on liver histological color images. In: 2007 29th annual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international conference of the IEEE engineering in medicine and biology soc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iety.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IEEE; 2007. p. 5575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32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[6]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El-Badry AM, Breitens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tein S, Jochum W, Washington K, Paradis V, Rubbia-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Brandt L, Puhan MA, Slankamenac K, Graf R, Clavien P-A. Assessment of h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epatic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steatosis by expert pathologists: the end of a gold standard. Ann Surg 2009;250(5)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: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691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7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32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[7]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Arjma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nd A, Giannakeas N. Fat quantitation in liver biopsies using a pretrained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classification based system, Engineering. Technolog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y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TimesNewRomanPSMT" w:hAnsi="TimesNewRomanPSMT" w:eastAsia="TimesNewRomanPSMT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 xml:space="preserve">&amp;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Applied Science Resear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ch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2018;8(6):3550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328" w:right="144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[8]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Liquori GE, Calam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ita G, Cascella D, Mastrodonato M, Portincasa P, Ferri D. An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innovative methodology for the automated morphometric and quantitative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estimation of liver steatosis. Histol Histopathol 2009;24(1):49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60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4" w:lineRule="exact" w:before="44" w:after="0"/>
        <w:ind w:left="328" w:right="0" w:hanging="26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[9]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Batool N. Detection and spatial analysis of hepatic steatosis in his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topathology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images using sparse linear models. 2016 sixth international conference on im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age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processing theory, tools and applications (IPTA). IEEE; 2016. p. 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33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[10]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 xml:space="preserve">Giannakeas N, Tsipouras MG, Tzallas AT, Vavva MG, Tsimplakidou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M,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br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Karvounis EC, Forlano R, Manousou P. Measuring steatosis in liver bio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psies using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machine learning and morphological imaging. In: 2017 IEEE 30th international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symposium on computer-based medical systems (CBMS). IEEE; 2017. p. 40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4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33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[11]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Nativ NI, Chen AI, Yarmush G, Henry SD, Lefkowitch JH, Klein KM, Maguire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 xml:space="preserve"> TJ,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Schloss R, Guarrera JV, Berthiaume F, et al. Automated image analysis method fo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detecting and quantifying macrovesicular steatosis in hematoxylin and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br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eosin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stained histology images of human livers. Liver Transplant 2014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;20(2):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228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36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33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[12]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Sciarab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ba M, Vertemati M, Moscheni C, Cossa M, Vizzotto L. Automated lipid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droplets recognition in human steatotic liver: some preliminary results. In: Med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ical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image understanding and analysis (miua) conference. London: Kingston University;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2009. p. 234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8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4" w:lineRule="exact" w:before="44" w:after="0"/>
        <w:ind w:left="33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[13]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Homeyer A, Sc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henk A, Arlt J, Dahmen U, Dirsch O, Hahn HK. Fast and accurate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identification of fat droplets in histological images. Comput Methods Progr Biom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d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2015;121(2):59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65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330" w:right="144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[14]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Roy M, Wang F, Te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odoro G, Vos MB, Farris AB, Kong J. Segmentation of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overlapped steatosis in whole-slide liver histopathology microscopy imag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es. In: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2018 40th annual international conference of the IEEE engineering in medicine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and biology society (EMBC). IEEE; 2018. p. 810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3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 xml:space="preserve">. </w:t>
          </w:r>
        </w:hyperlink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5120" w:space="0"/>
            <w:col w:w="5348" w:space="0"/>
            <w:col w:w="10468" w:space="0"/>
            <w:col w:w="6915" w:space="0"/>
            <w:col w:w="3552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10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102" w:space="0"/>
        <w:col w:w="5331" w:space="0"/>
        <w:col w:w="10433" w:space="0"/>
        <w:col w:w="5120" w:space="0"/>
        <w:col w:w="5348" w:space="0"/>
        <w:col w:w="10468" w:space="0"/>
        <w:col w:w="6915" w:space="0"/>
        <w:col w:w="3552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1.100078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k.arjmand@uoi.gr" TargetMode="External"/><Relationship Id="rId14" Type="http://schemas.openxmlformats.org/officeDocument/2006/relationships/hyperlink" Target="mailto:b.christou@uoi.gr" TargetMode="External"/><Relationship Id="rId15" Type="http://schemas.openxmlformats.org/officeDocument/2006/relationships/hyperlink" Target="mailto:itsoulos@uoi.gr" TargetMode="External"/><Relationship Id="rId16" Type="http://schemas.openxmlformats.org/officeDocument/2006/relationships/hyperlink" Target="mailto:mtsipouras@uowm.gr" TargetMode="External"/><Relationship Id="rId17" Type="http://schemas.openxmlformats.org/officeDocument/2006/relationships/hyperlink" Target="mailto:tzallas@uoi.gr" TargetMode="External"/><Relationship Id="rId18" Type="http://schemas.openxmlformats.org/officeDocument/2006/relationships/hyperlink" Target="mailto:cgogos@uoi.gr" TargetMode="External"/><Relationship Id="rId19" Type="http://schemas.openxmlformats.org/officeDocument/2006/relationships/hyperlink" Target="mailto:eglavas@uoi.gr" TargetMode="External"/><Relationship Id="rId20" Type="http://schemas.openxmlformats.org/officeDocument/2006/relationships/hyperlink" Target="mailto:giannakeas@uoi.gr" TargetMode="External"/><Relationship Id="rId21" Type="http://schemas.openxmlformats.org/officeDocument/2006/relationships/hyperlink" Target="http://creativecommons.org/licenses/by-nc-nd/4.0/" TargetMode="External"/><Relationship Id="rId22" Type="http://schemas.openxmlformats.org/officeDocument/2006/relationships/image" Target="media/image3.png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png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image" Target="media/image9.png"/><Relationship Id="rId29" Type="http://schemas.openxmlformats.org/officeDocument/2006/relationships/hyperlink" Target="http://refhub.elsevier.com/S2590-0056(21)00026-6/sref1" TargetMode="External"/><Relationship Id="rId30" Type="http://schemas.openxmlformats.org/officeDocument/2006/relationships/hyperlink" Target="http://refhub.elsevier.com/S2590-0056(21)00026-6/sref2" TargetMode="External"/><Relationship Id="rId31" Type="http://schemas.openxmlformats.org/officeDocument/2006/relationships/hyperlink" Target="http://refhub.elsevier.com/S2590-0056(21)00026-6/sref3" TargetMode="External"/><Relationship Id="rId32" Type="http://schemas.openxmlformats.org/officeDocument/2006/relationships/hyperlink" Target="http://refhub.elsevier.com/S2590-0056(21)00026-6/sref4" TargetMode="External"/><Relationship Id="rId33" Type="http://schemas.openxmlformats.org/officeDocument/2006/relationships/hyperlink" Target="http://refhub.elsevier.com/S2590-0056(21)00026-6/sref5" TargetMode="External"/><Relationship Id="rId34" Type="http://schemas.openxmlformats.org/officeDocument/2006/relationships/hyperlink" Target="http://refhub.elsevier.com/S2590-0056(21)00026-6/sref6" TargetMode="External"/><Relationship Id="rId35" Type="http://schemas.openxmlformats.org/officeDocument/2006/relationships/hyperlink" Target="http://refhub.elsevier.com/S2590-0056(21)00026-6/sref7" TargetMode="External"/><Relationship Id="rId36" Type="http://schemas.openxmlformats.org/officeDocument/2006/relationships/hyperlink" Target="http://refhub.elsevier.com/S2590-0056(21)00026-6/sref8" TargetMode="External"/><Relationship Id="rId37" Type="http://schemas.openxmlformats.org/officeDocument/2006/relationships/hyperlink" Target="http://refhub.elsevier.com/S2590-0056(21)00026-6/sref9" TargetMode="External"/><Relationship Id="rId38" Type="http://schemas.openxmlformats.org/officeDocument/2006/relationships/hyperlink" Target="http://refhub.elsevier.com/S2590-0056(21)00026-6/sref10" TargetMode="External"/><Relationship Id="rId39" Type="http://schemas.openxmlformats.org/officeDocument/2006/relationships/hyperlink" Target="http://refhub.elsevier.com/S2590-0056(21)00026-6/sref11" TargetMode="External"/><Relationship Id="rId40" Type="http://schemas.openxmlformats.org/officeDocument/2006/relationships/hyperlink" Target="http://refhub.elsevier.com/S2590-0056(21)00026-6/sref12" TargetMode="External"/><Relationship Id="rId41" Type="http://schemas.openxmlformats.org/officeDocument/2006/relationships/hyperlink" Target="http://refhub.elsevier.com/S2590-0056(21)00026-6/sref13" TargetMode="External"/><Relationship Id="rId42" Type="http://schemas.openxmlformats.org/officeDocument/2006/relationships/hyperlink" Target="http://refhub.elsevier.com/S2590-0056(21)00026-6/sref1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